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COMMERCIAL PARTICIPATION INTEREST ENDORSEMENT</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Attached to Policy No. __________</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Issued by</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This endorsement is subject to the exclusions in Section 4 of this endorsement, the Exclusions from Coverage in the policy, the Exceptions from Coverage contained in Schedule B, and the Conditions.</w:t>
      </w:r>
    </w:p>
    <w:p w:rsidR="00DD6121" w:rsidRPr="00DD6121" w:rsidRDefault="00DD6121" w:rsidP="00DD6121">
      <w:pPr>
        <w:widowControl w:val="0"/>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As used in this endorsement: </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w:t>
      </w:r>
      <w:r w:rsidRPr="00DD6121">
        <w:rPr>
          <w:rFonts w:ascii="Arial" w:hAnsi="Arial"/>
          <w:color w:val="000000"/>
          <w:kern w:val="16"/>
          <w:sz w:val="20"/>
          <w:szCs w:val="20"/>
        </w:rPr>
        <w:t>Loan Documents”</w:t>
      </w:r>
      <w:r w:rsidRPr="00DD6121">
        <w:rPr>
          <w:rFonts w:ascii="Arial" w:hAnsi="Arial" w:cs="Arial"/>
          <w:color w:val="000000"/>
          <w:kern w:val="16"/>
          <w:sz w:val="20"/>
          <w:szCs w:val="20"/>
        </w:rPr>
        <w:t>:</w:t>
      </w:r>
      <w:r w:rsidRPr="00DD6121">
        <w:rPr>
          <w:rFonts w:ascii="Arial" w:hAnsi="Arial"/>
          <w:color w:val="000000"/>
          <w:kern w:val="16"/>
          <w:sz w:val="20"/>
          <w:szCs w:val="20"/>
        </w:rPr>
        <w:t xml:space="preserve"> Those documents, as they exist at the Date of Policy, creating the Indebtedness.</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“Participation Interest</w:t>
      </w:r>
      <w:r w:rsidRPr="00DD6121">
        <w:rPr>
          <w:rFonts w:ascii="Arial" w:hAnsi="Arial" w:cs="Arial"/>
          <w:color w:val="000000"/>
          <w:sz w:val="20"/>
          <w:szCs w:val="20"/>
        </w:rPr>
        <w:t>”</w:t>
      </w:r>
      <w:r w:rsidRPr="00DD6121">
        <w:rPr>
          <w:rFonts w:ascii="Arial" w:hAnsi="Arial"/>
          <w:color w:val="000000"/>
          <w:kern w:val="16"/>
          <w:sz w:val="20"/>
          <w:szCs w:val="20"/>
        </w:rPr>
        <w:t>: Those elements of interest, established and calculated pursuant to the formula provided in the Loan Documents, that are payable or allocated to the Insured based upon:</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w:t>
      </w:r>
      <w:r w:rsidRPr="00DD6121">
        <w:rPr>
          <w:rFonts w:ascii="Arial" w:hAnsi="Arial" w:cs="Arial"/>
          <w:color w:val="000000"/>
          <w:kern w:val="16"/>
          <w:sz w:val="20"/>
          <w:szCs w:val="20"/>
        </w:rPr>
        <w:tab/>
      </w:r>
      <w:r w:rsidRPr="00DD6121">
        <w:rPr>
          <w:rFonts w:ascii="Arial" w:hAnsi="Arial"/>
          <w:color w:val="000000"/>
          <w:kern w:val="16"/>
          <w:sz w:val="20"/>
          <w:szCs w:val="20"/>
        </w:rPr>
        <w:t>the borrower’s equity in the Title;</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w:t>
      </w:r>
      <w:r w:rsidRPr="00DD6121">
        <w:rPr>
          <w:rFonts w:ascii="Arial" w:hAnsi="Arial" w:cs="Arial"/>
          <w:color w:val="000000"/>
          <w:kern w:val="16"/>
          <w:sz w:val="20"/>
          <w:szCs w:val="20"/>
        </w:rPr>
        <w:tab/>
      </w:r>
      <w:r w:rsidRPr="00DD6121">
        <w:rPr>
          <w:rFonts w:ascii="Arial" w:hAnsi="Arial"/>
          <w:color w:val="000000"/>
          <w:kern w:val="16"/>
          <w:sz w:val="20"/>
          <w:szCs w:val="20"/>
        </w:rPr>
        <w:t>the increase in value of the Title; or</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iii.</w:t>
      </w:r>
      <w:r w:rsidRPr="00DD6121">
        <w:rPr>
          <w:rFonts w:ascii="Arial" w:hAnsi="Arial" w:cs="Arial"/>
          <w:color w:val="000000"/>
          <w:kern w:val="16"/>
          <w:sz w:val="20"/>
          <w:szCs w:val="20"/>
        </w:rPr>
        <w:tab/>
      </w:r>
      <w:r w:rsidRPr="00DD6121">
        <w:rPr>
          <w:rFonts w:ascii="Arial" w:hAnsi="Arial"/>
          <w:color w:val="000000"/>
          <w:kern w:val="16"/>
          <w:sz w:val="20"/>
          <w:szCs w:val="20"/>
        </w:rPr>
        <w:t xml:space="preserve">cash flow. </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The policy insures as of the Date of Policy against loss or damage sustained by the Insured by reason of: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a.</w:t>
      </w:r>
      <w:r w:rsidRPr="00DD6121">
        <w:rPr>
          <w:rFonts w:ascii="Arial" w:hAnsi="Arial" w:cs="Arial"/>
          <w:color w:val="000000"/>
          <w:kern w:val="16"/>
          <w:sz w:val="20"/>
          <w:szCs w:val="20"/>
        </w:rPr>
        <w:tab/>
      </w:r>
      <w:r w:rsidRPr="00DD6121">
        <w:rPr>
          <w:rFonts w:ascii="Arial" w:hAnsi="Arial"/>
          <w:color w:val="000000"/>
          <w:kern w:val="16"/>
          <w:sz w:val="20"/>
          <w:szCs w:val="20"/>
        </w:rPr>
        <w:t>The invalidity or unenforceability of the lien of the Insured Mortgage resulting from the provisions in the Insured Mortgage or in the Loan Documents which provide for Participation Interest.</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b.</w:t>
      </w:r>
      <w:r w:rsidRPr="00DD6121">
        <w:rPr>
          <w:rFonts w:ascii="Arial" w:hAnsi="Arial" w:cs="Arial"/>
          <w:color w:val="000000"/>
          <w:kern w:val="16"/>
          <w:sz w:val="20"/>
          <w:szCs w:val="20"/>
        </w:rPr>
        <w:tab/>
      </w:r>
      <w:r w:rsidRPr="00DD6121">
        <w:rPr>
          <w:rFonts w:ascii="Arial" w:hAnsi="Arial"/>
          <w:color w:val="000000"/>
          <w:kern w:val="16"/>
          <w:sz w:val="20"/>
          <w:szCs w:val="20"/>
        </w:rPr>
        <w:t>Lack of priority of the lien of the Insured Mortgage at the 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The policy does not insure against loss or damage, and the Company will not pay costs, attorneys’ fees, or expenses that arise by reason of:</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a.</w:t>
      </w:r>
      <w:r w:rsidRPr="00DD6121">
        <w:rPr>
          <w:rFonts w:ascii="Arial" w:hAnsi="Arial"/>
          <w:color w:val="000000"/>
          <w:kern w:val="16"/>
          <w:sz w:val="20"/>
          <w:szCs w:val="20"/>
        </w:rPr>
        <w:tab/>
        <w:t>usury</w:t>
      </w:r>
      <w:r w:rsidRPr="00DD6121">
        <w:rPr>
          <w:rFonts w:ascii="Arial" w:hAnsi="Arial" w:cs="Arial"/>
          <w:color w:val="000000"/>
          <w:kern w:val="16"/>
          <w:sz w:val="20"/>
          <w:szCs w:val="20"/>
        </w:rPr>
        <w:t xml:space="preserve"> law</w:t>
      </w:r>
      <w:r w:rsidRPr="00DD6121">
        <w:rPr>
          <w:rFonts w:ascii="Arial" w:hAnsi="Arial"/>
          <w:color w:val="000000"/>
          <w:kern w:val="16"/>
          <w:sz w:val="20"/>
          <w:szCs w:val="20"/>
        </w:rPr>
        <w:t xml:space="preserve">, unconscionability, or any </w:t>
      </w:r>
      <w:r w:rsidRPr="00DD6121">
        <w:rPr>
          <w:rFonts w:ascii="Arial" w:hAnsi="Arial" w:cs="Arial"/>
          <w:color w:val="000000"/>
          <w:kern w:val="16"/>
          <w:sz w:val="20"/>
          <w:szCs w:val="20"/>
        </w:rPr>
        <w:t>Consumer Protection Law</w:t>
      </w:r>
      <w:r w:rsidRPr="00DD6121">
        <w:rPr>
          <w:rFonts w:ascii="Arial" w:hAnsi="Arial"/>
          <w:color w:val="000000"/>
          <w:kern w:val="16"/>
          <w:sz w:val="20"/>
          <w:szCs w:val="20"/>
        </w:rPr>
        <w:t xml:space="preserve">;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b.</w:t>
      </w:r>
      <w:r w:rsidRPr="00DD6121">
        <w:rPr>
          <w:rFonts w:ascii="Arial" w:hAnsi="Arial"/>
          <w:color w:val="000000"/>
          <w:kern w:val="16"/>
          <w:sz w:val="20"/>
          <w:szCs w:val="20"/>
        </w:rPr>
        <w:tab/>
        <w:t xml:space="preserve">disputes over the amount of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c.</w:t>
      </w:r>
      <w:r w:rsidRPr="00DD6121">
        <w:rPr>
          <w:rFonts w:ascii="Arial" w:hAnsi="Arial"/>
          <w:color w:val="000000"/>
          <w:kern w:val="16"/>
          <w:sz w:val="20"/>
          <w:szCs w:val="20"/>
        </w:rPr>
        <w:tab/>
        <w:t xml:space="preserve">failure to comply with applicable laws and regulations regarding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d.</w:t>
      </w:r>
      <w:r w:rsidRPr="00DD6121">
        <w:rPr>
          <w:rFonts w:ascii="Arial" w:hAnsi="Arial"/>
          <w:color w:val="000000"/>
          <w:kern w:val="16"/>
          <w:sz w:val="20"/>
          <w:szCs w:val="20"/>
        </w:rPr>
        <w:tab/>
        <w:t>the invalidity, unenforceability</w:t>
      </w:r>
      <w:r w:rsidRPr="00DD6121">
        <w:rPr>
          <w:rFonts w:ascii="Arial" w:hAnsi="Arial" w:cs="Arial"/>
          <w:color w:val="000000"/>
          <w:kern w:val="16"/>
          <w:sz w:val="20"/>
          <w:szCs w:val="20"/>
        </w:rPr>
        <w:t>,</w:t>
      </w:r>
      <w:r w:rsidRPr="00DD6121">
        <w:rPr>
          <w:rFonts w:ascii="Arial" w:hAnsi="Arial"/>
          <w:color w:val="000000"/>
          <w:kern w:val="16"/>
          <w:sz w:val="20"/>
          <w:szCs w:val="20"/>
        </w:rPr>
        <w:t xml:space="preserve"> or lack of priority of the lien of the Insured Mortgage as security for the Participation Interest because all applicable mortgage recording or similar intangible taxes were not paid; or</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e.</w:t>
      </w:r>
      <w:r w:rsidRPr="00DD6121">
        <w:rPr>
          <w:rFonts w:ascii="Arial" w:hAnsi="Arial"/>
          <w:color w:val="000000"/>
          <w:kern w:val="16"/>
          <w:sz w:val="20"/>
          <w:szCs w:val="20"/>
        </w:rPr>
        <w:tab/>
        <w:t>any statutory lien for services provided, labor performed, or materials or equipment furnished arising after the Date of Policy.</w:t>
      </w:r>
    </w:p>
    <w:p w:rsidR="00DD6121" w:rsidRPr="00DD6121" w:rsidRDefault="00DD6121" w:rsidP="00DD6121">
      <w:pPr>
        <w:ind w:left="720" w:hanging="720"/>
        <w:contextualSpacing/>
        <w:jc w:val="both"/>
        <w:rPr>
          <w:rFonts w:ascii="Arial" w:hAnsi="Arial"/>
          <w:color w:val="000000"/>
          <w:kern w:val="16"/>
          <w:sz w:val="20"/>
          <w:szCs w:val="20"/>
        </w:rPr>
      </w:pPr>
    </w:p>
    <w:p w:rsidR="00DD6121" w:rsidRPr="00DD6121" w:rsidRDefault="00DD6121" w:rsidP="00DD6121">
      <w:pPr>
        <w:contextualSpacing/>
        <w:jc w:val="both"/>
        <w:rPr>
          <w:rFonts w:ascii="Arial" w:hAnsi="Arial"/>
          <w:color w:val="000000"/>
          <w:kern w:val="16"/>
          <w:sz w:val="20"/>
          <w:szCs w:val="20"/>
        </w:rPr>
      </w:pPr>
      <w:r w:rsidRPr="00DD6121">
        <w:rPr>
          <w:rFonts w:ascii="Arial" w:hAnsi="Arial"/>
          <w:color w:val="000000"/>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eastAsia="Times New Roman" w:hAnsi="Arial" w:cs="Arial"/>
          <w:bCs/>
          <w:iCs/>
          <w:color w:val="auto"/>
          <w:sz w:val="20"/>
          <w:szCs w:val="20"/>
        </w:rPr>
      </w:pPr>
    </w:p>
    <w:p w:rsidR="00DD6121" w:rsidRDefault="00DD6121" w:rsidP="00377ED5">
      <w:pPr>
        <w:pStyle w:val="NormalWeb"/>
        <w:spacing w:before="0" w:beforeAutospacing="0" w:after="0" w:afterAutospacing="0"/>
        <w:jc w:val="both"/>
        <w:rPr>
          <w:rFonts w:ascii="Arial" w:eastAsia="Times New Roman" w:hAnsi="Arial" w:cs="Arial"/>
          <w:bCs/>
          <w:iCs/>
          <w:color w:val="auto"/>
          <w:sz w:val="20"/>
          <w:szCs w:val="20"/>
        </w:rPr>
      </w:pPr>
    </w:p>
    <w:p w:rsidR="00DD6121" w:rsidRDefault="00897730"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C2" w:rsidRDefault="00346BC2">
      <w:r>
        <w:separator/>
      </w:r>
    </w:p>
  </w:endnote>
  <w:endnote w:type="continuationSeparator" w:id="0">
    <w:p w:rsidR="00346BC2" w:rsidRDefault="0034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21" w:rsidRPr="00DD6121" w:rsidRDefault="005E03CA" w:rsidP="00DD6121">
    <w:pPr>
      <w:pStyle w:val="Footer"/>
      <w:jc w:val="center"/>
      <w:rPr>
        <w:rFonts w:ascii="Arial" w:hAnsi="Arial" w:cs="Arial"/>
        <w:sz w:val="16"/>
        <w:szCs w:val="16"/>
      </w:rPr>
    </w:pPr>
    <w:r>
      <w:rPr>
        <w:rFonts w:ascii="Arial" w:hAnsi="Arial" w:cs="Arial"/>
        <w:sz w:val="16"/>
        <w:szCs w:val="16"/>
      </w:rPr>
      <w:t xml:space="preserve">WFG 30.1-21 </w:t>
    </w:r>
    <w:r>
      <w:rPr>
        <w:rFonts w:ascii="Arial" w:hAnsi="Arial" w:cs="Arial"/>
        <w:sz w:val="16"/>
        <w:szCs w:val="16"/>
      </w:rPr>
      <w:tab/>
    </w:r>
    <w:r>
      <w:rPr>
        <w:rFonts w:ascii="Arial" w:hAnsi="Arial" w:cs="Arial"/>
        <w:sz w:val="16"/>
        <w:szCs w:val="16"/>
      </w:rPr>
      <w:tab/>
      <w:t>ALTA</w:t>
    </w:r>
    <w:r w:rsidR="00DD6121" w:rsidRPr="00DD6121">
      <w:rPr>
        <w:rFonts w:ascii="Arial" w:hAnsi="Arial" w:cs="Arial"/>
        <w:sz w:val="16"/>
        <w:szCs w:val="16"/>
      </w:rPr>
      <w:t xml:space="preserve"> 30.1-21</w:t>
    </w:r>
    <w:r>
      <w:rPr>
        <w:rFonts w:ascii="Arial" w:hAnsi="Arial" w:cs="Arial"/>
        <w:sz w:val="16"/>
        <w:szCs w:val="16"/>
      </w:rPr>
      <w:t xml:space="preserve"> </w:t>
    </w:r>
    <w:r w:rsidR="00DD6121" w:rsidRPr="00DD6121">
      <w:rPr>
        <w:rFonts w:ascii="Arial" w:hAnsi="Arial" w:cs="Arial"/>
        <w:sz w:val="16"/>
        <w:szCs w:val="16"/>
      </w:rPr>
      <w:t>Commercial Participation Interest Endorsement</w:t>
    </w:r>
  </w:p>
  <w:p w:rsidR="00DD6121" w:rsidRDefault="00DD6121" w:rsidP="00DD6121">
    <w:pPr>
      <w:pStyle w:val="Footer"/>
      <w:jc w:val="right"/>
      <w:rPr>
        <w:rFonts w:ascii="Arial" w:hAnsi="Arial" w:cs="Arial"/>
        <w:sz w:val="16"/>
        <w:szCs w:val="16"/>
      </w:rPr>
    </w:pPr>
    <w:r w:rsidRPr="00DD6121">
      <w:rPr>
        <w:rFonts w:ascii="Arial" w:hAnsi="Arial" w:cs="Arial"/>
        <w:sz w:val="16"/>
        <w:szCs w:val="16"/>
      </w:rPr>
      <w:t>07-01-2021</w:t>
    </w:r>
  </w:p>
  <w:p w:rsidR="002D5AE4" w:rsidRDefault="0038262E" w:rsidP="00502DD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5E03CA" w:rsidP="00B8076C">
    <w:pPr>
      <w:pStyle w:val="Footer"/>
      <w:rPr>
        <w:rFonts w:ascii="Arial" w:hAnsi="Arial" w:cs="Arial"/>
        <w:sz w:val="16"/>
        <w:szCs w:val="16"/>
      </w:rPr>
    </w:pPr>
    <w:r>
      <w:rPr>
        <w:rFonts w:ascii="Arial" w:hAnsi="Arial" w:cs="Arial"/>
        <w:sz w:val="16"/>
        <w:szCs w:val="16"/>
      </w:rPr>
      <w:t>W</w:t>
    </w:r>
    <w:r w:rsidR="005635FB">
      <w:rPr>
        <w:rFonts w:ascii="Arial" w:hAnsi="Arial" w:cs="Arial"/>
        <w:sz w:val="16"/>
        <w:szCs w:val="16"/>
      </w:rPr>
      <w:t xml:space="preserve">FG 30.1-21 </w:t>
    </w:r>
    <w:r>
      <w:rPr>
        <w:rFonts w:ascii="Arial" w:hAnsi="Arial" w:cs="Arial"/>
        <w:sz w:val="16"/>
        <w:szCs w:val="16"/>
      </w:rPr>
      <w:tab/>
    </w:r>
    <w:r w:rsidR="005635FB">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DD6121">
      <w:rPr>
        <w:rFonts w:ascii="Arial" w:hAnsi="Arial" w:cs="Arial"/>
        <w:sz w:val="16"/>
        <w:szCs w:val="16"/>
      </w:rPr>
      <w:t>0.1</w:t>
    </w:r>
    <w:r>
      <w:rPr>
        <w:rFonts w:ascii="Arial" w:hAnsi="Arial" w:cs="Arial"/>
        <w:sz w:val="16"/>
        <w:szCs w:val="16"/>
      </w:rPr>
      <w:t xml:space="preserve"> </w:t>
    </w:r>
    <w:r w:rsidR="00DD6121">
      <w:rPr>
        <w:rFonts w:ascii="Arial" w:hAnsi="Arial" w:cs="Arial"/>
        <w:sz w:val="16"/>
        <w:szCs w:val="16"/>
      </w:rPr>
      <w:t>Commercial Participation Interest</w:t>
    </w:r>
    <w:r w:rsidR="00B8076C">
      <w:rPr>
        <w:rFonts w:ascii="Arial" w:hAnsi="Arial" w:cs="Arial"/>
        <w:sz w:val="16"/>
        <w:szCs w:val="16"/>
      </w:rPr>
      <w:t xml:space="preserve"> Endorsement</w:t>
    </w:r>
    <w:r w:rsidR="005635FB">
      <w:rPr>
        <w:rFonts w:ascii="Arial" w:hAnsi="Arial" w:cs="Arial"/>
        <w:sz w:val="16"/>
        <w:szCs w:val="16"/>
      </w:rPr>
      <w:t xml:space="preserve"> 7-1-2021</w:t>
    </w:r>
  </w:p>
  <w:p w:rsidR="00B8076C" w:rsidRDefault="005635FB" w:rsidP="005635FB">
    <w:pPr>
      <w:pStyle w:val="Footer"/>
      <w:rPr>
        <w:rFonts w:ascii="Arial" w:hAnsi="Arial" w:cs="Arial"/>
        <w:sz w:val="16"/>
        <w:szCs w:val="16"/>
      </w:rPr>
    </w:pPr>
    <w:r>
      <w:rPr>
        <w:rFonts w:ascii="Arial" w:hAnsi="Arial" w:cs="Arial"/>
        <w:sz w:val="16"/>
        <w:szCs w:val="16"/>
      </w:rPr>
      <w:t xml:space="preserve">NJRB </w:t>
    </w:r>
    <w:r>
      <w:rPr>
        <w:rFonts w:ascii="Arial" w:hAnsi="Arial" w:cs="Arial"/>
        <w:sz w:val="16"/>
        <w:szCs w:val="16"/>
      </w:rPr>
      <w:t>5-154</w:t>
    </w:r>
    <w:bookmarkStart w:id="2" w:name="_GoBack"/>
    <w:bookmarkEnd w:id="2"/>
    <w:r>
      <w:rPr>
        <w:rFonts w:ascii="Arial" w:hAnsi="Arial" w:cs="Arial"/>
        <w:sz w:val="16"/>
        <w:szCs w:val="16"/>
      </w:rPr>
      <w:tab/>
    </w:r>
    <w:r>
      <w:rPr>
        <w:rFonts w:ascii="Arial" w:hAnsi="Arial" w:cs="Arial"/>
        <w:sz w:val="16"/>
        <w:szCs w:val="16"/>
      </w:rPr>
      <w:tab/>
      <w:t>New Jersey Land Title Insurance Rating Bureau</w:t>
    </w:r>
  </w:p>
  <w:p w:rsidR="005635FB" w:rsidRDefault="005635FB" w:rsidP="00B8076C">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502DD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635F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635F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FB" w:rsidRDefault="0056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C2" w:rsidRDefault="00346BC2">
      <w:r>
        <w:separator/>
      </w:r>
    </w:p>
  </w:footnote>
  <w:footnote w:type="continuationSeparator" w:id="0">
    <w:p w:rsidR="00346BC2" w:rsidRDefault="0034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FB" w:rsidRDefault="0056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-594360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FB" w:rsidRDefault="0056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7623"/>
    <w:multiLevelType w:val="hybridMultilevel"/>
    <w:tmpl w:val="2B1A0D28"/>
    <w:lvl w:ilvl="0" w:tplc="0A723C62">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09E"/>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065"/>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6BC2"/>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5E4"/>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2DDE"/>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5FB"/>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3CA"/>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BD1"/>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730"/>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2D13"/>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E24"/>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1E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6121"/>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D6121"/>
    <w:pPr>
      <w:spacing w:after="120"/>
    </w:pPr>
  </w:style>
  <w:style w:type="character" w:customStyle="1" w:styleId="BodyTextChar">
    <w:name w:val="Body Text Char"/>
    <w:basedOn w:val="DefaultParagraphFont"/>
    <w:link w:val="BodyText"/>
    <w:rsid w:val="00DD6121"/>
    <w:rPr>
      <w:sz w:val="24"/>
      <w:szCs w:val="24"/>
    </w:rPr>
  </w:style>
  <w:style w:type="paragraph" w:styleId="BodyTextIndent3">
    <w:name w:val="Body Text Indent 3"/>
    <w:basedOn w:val="Normal"/>
    <w:link w:val="BodyTextIndent3Char"/>
    <w:rsid w:val="00DD6121"/>
    <w:pPr>
      <w:spacing w:after="120"/>
      <w:ind w:left="360"/>
    </w:pPr>
    <w:rPr>
      <w:sz w:val="16"/>
      <w:szCs w:val="16"/>
    </w:rPr>
  </w:style>
  <w:style w:type="character" w:customStyle="1" w:styleId="BodyTextIndent3Char">
    <w:name w:val="Body Text Indent 3 Char"/>
    <w:basedOn w:val="DefaultParagraphFont"/>
    <w:link w:val="BodyTextIndent3"/>
    <w:rsid w:val="00DD6121"/>
    <w:rPr>
      <w:sz w:val="16"/>
      <w:szCs w:val="16"/>
    </w:rPr>
  </w:style>
  <w:style w:type="paragraph" w:styleId="BodyText2">
    <w:name w:val="Body Text 2"/>
    <w:basedOn w:val="Normal"/>
    <w:link w:val="BodyText2Char"/>
    <w:rsid w:val="00DD6121"/>
    <w:pPr>
      <w:spacing w:after="120" w:line="480" w:lineRule="auto"/>
    </w:pPr>
  </w:style>
  <w:style w:type="character" w:customStyle="1" w:styleId="BodyText2Char">
    <w:name w:val="Body Text 2 Char"/>
    <w:basedOn w:val="DefaultParagraphFont"/>
    <w:link w:val="BodyText2"/>
    <w:rsid w:val="00DD6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3</cp:revision>
  <cp:lastPrinted>2015-05-08T22:45:00Z</cp:lastPrinted>
  <dcterms:created xsi:type="dcterms:W3CDTF">2023-08-18T14:28:00Z</dcterms:created>
  <dcterms:modified xsi:type="dcterms:W3CDTF">2023-08-18T14:41:00Z</dcterms:modified>
</cp:coreProperties>
</file>